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D6567">
      <w:pPr>
        <w:pageBreakBefore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附表1</w:t>
      </w:r>
    </w:p>
    <w:p w14:paraId="3A77FE9A"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 w14:paraId="286F4026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hint="eastAsia" w:ascii="??_GB2312" w:eastAsia="Times New Roman"/>
          <w:color w:val="000000"/>
          <w:sz w:val="28"/>
          <w:szCs w:val="28"/>
        </w:rPr>
        <w:t>《高精细化海表温度资料重构及其应用》专著出版</w:t>
      </w:r>
    </w:p>
    <w:p w14:paraId="4EFCC25A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       </w:t>
      </w:r>
    </w:p>
    <w:p w14:paraId="51B8DAA6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法定代表人或授权委托人（签字或盖章）： </w:t>
      </w:r>
    </w:p>
    <w:p w14:paraId="3BA8F7FC">
      <w:pPr>
        <w:spacing w:line="360" w:lineRule="auto"/>
        <w:ind w:right="68"/>
        <w:rPr>
          <w:rFonts w:ascii="??_GB2312" w:eastAsia="宋体"/>
          <w:color w:val="000000"/>
          <w:sz w:val="28"/>
          <w:szCs w:val="28"/>
        </w:rPr>
      </w:pPr>
      <w:r>
        <w:rPr>
          <w:rFonts w:hint="eastAsia" w:ascii="??_GB2312" w:eastAsia="宋体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  <w:r>
        <w:rPr>
          <w:rFonts w:hint="eastAsia" w:ascii="??_GB2312" w:eastAsia="宋体"/>
          <w:color w:val="000000"/>
          <w:sz w:val="28"/>
          <w:szCs w:val="28"/>
        </w:rPr>
        <w:t>80000</w:t>
      </w:r>
    </w:p>
    <w:p w14:paraId="5C3E44AE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5BDDA1A6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35"/>
        <w:gridCol w:w="4307"/>
        <w:gridCol w:w="708"/>
        <w:gridCol w:w="1479"/>
        <w:gridCol w:w="698"/>
      </w:tblGrid>
      <w:tr w14:paraId="3BCE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08F405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72A4E83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4307" w:type="dxa"/>
            <w:vAlign w:val="center"/>
          </w:tcPr>
          <w:p w14:paraId="3B6D0A7A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08" w:type="dxa"/>
            <w:vAlign w:val="center"/>
          </w:tcPr>
          <w:p w14:paraId="6137C04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79" w:type="dxa"/>
            <w:vAlign w:val="center"/>
          </w:tcPr>
          <w:p w14:paraId="32D7B14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0" w:type="auto"/>
            <w:vAlign w:val="center"/>
          </w:tcPr>
          <w:p w14:paraId="17B953C1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3652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7BC33F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1148740">
            <w:pPr>
              <w:spacing w:line="480" w:lineRule="exact"/>
              <w:jc w:val="center"/>
              <w:rPr>
                <w:rFonts w:hint="eastAsia" w:ascii="??_GB2312" w:eastAsia="Times New Roman"/>
                <w:color w:val="000000"/>
                <w:sz w:val="28"/>
                <w:szCs w:val="28"/>
              </w:rPr>
            </w:pPr>
            <w:r>
              <w:rPr>
                <w:rFonts w:hint="eastAsia" w:ascii="??_GB2312" w:eastAsia="Times New Roman"/>
                <w:color w:val="000000"/>
                <w:sz w:val="28"/>
                <w:szCs w:val="28"/>
              </w:rPr>
              <w:t>《高精细化海表温度资料重构及其应用》</w:t>
            </w:r>
          </w:p>
          <w:p w14:paraId="5A2313D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??_GB2312" w:eastAsia="Times New Roman"/>
                <w:color w:val="000000"/>
                <w:sz w:val="28"/>
                <w:szCs w:val="28"/>
              </w:rPr>
              <w:t>专著出版</w:t>
            </w:r>
          </w:p>
        </w:tc>
        <w:tc>
          <w:tcPr>
            <w:tcW w:w="4307" w:type="dxa"/>
            <w:vAlign w:val="center"/>
          </w:tcPr>
          <w:p w14:paraId="0EBC7839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1.报价单位应具有独立法人资格、独立承担民事责任企业，成立满三年，没有违法记录。有出版经验，应在水利工程学科有重要的影响力；有能力按时1保质保量完成出版任务。满足《中华人民共和国政府采购法》第二十二条规定，未被“信用中国”（www.creditchina.gov.cn）、中国政府采购网（www.ccgp.gov.cn）列入失信被执行人、重大税收违法案件当事人名单、政府采购严重违法失信行为记录名单。</w:t>
            </w:r>
          </w:p>
          <w:p w14:paraId="6F5CCBC4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2.成交供应商负责申请国际标准书号（ISBN）的各项事宜。交付的出版产品必须为具有国际标准书号（ISBN）的公开出版物。</w:t>
            </w:r>
          </w:p>
          <w:p w14:paraId="56020CB9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3.项目完成时间：2025年6月30日前（特殊情况以合同为准）。</w:t>
            </w:r>
          </w:p>
          <w:p w14:paraId="27AEEC0D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4.项目成果：尺寸16开；装帧形式为平装；封面250g铜版纸，四色印刷；正文70g胶版纸，单色印刷。</w:t>
            </w:r>
          </w:p>
          <w:p w14:paraId="7CA27633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5.首次出版后30日内，提供样书100册，并按要求邮寄到指定单位。</w:t>
            </w:r>
          </w:p>
        </w:tc>
        <w:tc>
          <w:tcPr>
            <w:tcW w:w="708" w:type="dxa"/>
            <w:vAlign w:val="center"/>
          </w:tcPr>
          <w:p w14:paraId="7F9D8DAA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5A50BEC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6B484AE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14:paraId="501F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3" w:type="dxa"/>
            <w:gridSpan w:val="3"/>
            <w:vAlign w:val="center"/>
          </w:tcPr>
          <w:p w14:paraId="25B2D456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2885" w:type="dxa"/>
            <w:gridSpan w:val="3"/>
            <w:vAlign w:val="center"/>
          </w:tcPr>
          <w:p w14:paraId="5888A009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 w14:paraId="0C706D56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598A3F97"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 w14:paraId="27B6621E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1ADEDFB5"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 w14:paraId="7338EF2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CD6E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BF427C7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YZOdYBAACw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uXClTehQkmURpHT1Yc9sPEZ++bM9Hs&#10;aR9q7mj9OTMfHMmdVmc2YDb2s3EMoA8dTbzM3TG8PUaaLY+cOoywRDU59JCZ9LR0aVP+9nPV4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srYZO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F427C7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2VjNmI3YzAwNzczMmU4ZTc2MjhhYjU1ZDY0NTAifQ=="/>
    <w:docVar w:name="KSO_WPS_MARK_KEY" w:val="f235f27b-7554-442d-84e4-7bb1f4b94abb"/>
  </w:docVars>
  <w:rsids>
    <w:rsidRoot w:val="003C3A82"/>
    <w:rsid w:val="00074F20"/>
    <w:rsid w:val="00084ABE"/>
    <w:rsid w:val="000D639B"/>
    <w:rsid w:val="001A4A27"/>
    <w:rsid w:val="00291A4A"/>
    <w:rsid w:val="003C3A82"/>
    <w:rsid w:val="003E4537"/>
    <w:rsid w:val="0041430B"/>
    <w:rsid w:val="00461DE7"/>
    <w:rsid w:val="006645E1"/>
    <w:rsid w:val="00691137"/>
    <w:rsid w:val="006E7CE6"/>
    <w:rsid w:val="00944033"/>
    <w:rsid w:val="00985B8B"/>
    <w:rsid w:val="00CA1CD0"/>
    <w:rsid w:val="00E730F9"/>
    <w:rsid w:val="18E45469"/>
    <w:rsid w:val="33FA3AD0"/>
    <w:rsid w:val="58EC6CE0"/>
    <w:rsid w:val="64CF2459"/>
    <w:rsid w:val="7A09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612</Characters>
  <Lines>4</Lines>
  <Paragraphs>1</Paragraphs>
  <TotalTime>0</TotalTime>
  <ScaleCrop>false</ScaleCrop>
  <LinksUpToDate>false</LinksUpToDate>
  <CharactersWithSpaces>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2020-01-08T06:35:00Z</dcterms:created>
  <dc:creator>lenovo</dc:creator>
  <cp:lastModifiedBy>涂涂</cp:lastModifiedBy>
  <dcterms:modified xsi:type="dcterms:W3CDTF">2024-12-06T04:41:52Z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9A13BE1F893B47308873FC4DD97D8B31_13</vt:lpwstr>
  </property>
</Properties>
</file>